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ncloudtech.com/ooxml/script+xml" PartName="/word/scripts/Script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Информация </w:t>
      </w:r>
      <w:r>
        <w:rPr>
          <w:rFonts w:ascii="Times New Roman" w:hAnsi="Times New Roman"/>
          <w:sz w:val="26"/>
          <w:u w:val="single"/>
        </w:rPr>
        <w:t xml:space="preserve">Муниципального бюджетного дошкольного </w:t>
      </w:r>
    </w:p>
    <w:p w14:paraId="07000000">
      <w:pPr>
        <w:spacing w:after="0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образовательного учреждения «Детский сад №4»</w:t>
      </w:r>
    </w:p>
    <w:p w14:paraId="08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состоянию на </w:t>
      </w:r>
      <w:r>
        <w:rPr>
          <w:rFonts w:ascii="Times New Roman" w:hAnsi="Times New Roman"/>
          <w:sz w:val="26"/>
        </w:rPr>
        <w:t>27</w:t>
      </w:r>
      <w:r>
        <w:rPr>
          <w:rFonts w:ascii="Times New Roman" w:hAnsi="Times New Roman"/>
          <w:sz w:val="26"/>
        </w:rPr>
        <w:t>.04</w:t>
      </w:r>
      <w:r>
        <w:rPr>
          <w:rFonts w:ascii="Times New Roman" w:hAnsi="Times New Roman"/>
          <w:sz w:val="26"/>
        </w:rPr>
        <w:t>.2024 г.</w:t>
      </w:r>
    </w:p>
    <w:p w14:paraId="09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«Современная школа»</w:t>
      </w:r>
    </w:p>
    <w:p w14:paraId="0A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59"/>
        <w:gridCol w:w="1560"/>
      </w:tblGrid>
      <w:tr>
        <w:trPr>
          <w:trHeight w:hRule="atLeast" w:val="735"/>
          <w:tblHeader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2024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Текущий статус 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 и управленческих кадров 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</w:tr>
      <w:tr>
        <w:trPr>
          <w:trHeight w:hRule="atLeast" w:val="360"/>
        </w:trPr>
        <w:tc>
          <w:tcPr>
            <w:tcW w:type="dxa" w:w="8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педагогических работников, прошедших добровольную независимую оценку квалификации, %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</w:tbl>
    <w:p w14:paraId="11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2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</w:rPr>
      </w:pPr>
    </w:p>
    <w:p w14:paraId="13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Муниципальный проект </w:t>
      </w:r>
      <w:r>
        <w:rPr>
          <w:rFonts w:ascii="Times New Roman" w:hAnsi="Times New Roman"/>
          <w:sz w:val="26"/>
          <w:u w:val="single"/>
        </w:rPr>
        <w:t>«Успех каждого ребенка»</w:t>
      </w:r>
    </w:p>
    <w:p w14:paraId="14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74"/>
        <w:gridCol w:w="1633"/>
      </w:tblGrid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 на 2024 год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статус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</w:t>
            </w:r>
          </w:p>
        </w:tc>
      </w:tr>
      <w:tr>
        <w:trPr>
          <w:trHeight w:hRule="atLeast" w:val="360"/>
        </w:trPr>
        <w:tc>
          <w:tcPr>
            <w:tcW w:type="dxa" w:w="7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Число детей, принявших участие в мероприятиях, направленных на поддержку и развитие способностей и талантов, человек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</w:t>
            </w:r>
          </w:p>
        </w:tc>
      </w:tr>
    </w:tbl>
    <w:p w14:paraId="1B000000">
      <w:pPr>
        <w:tabs>
          <w:tab w:leader="none" w:pos="1965" w:val="left"/>
          <w:tab w:leader="none" w:pos="4890" w:val="center"/>
        </w:tabs>
        <w:spacing w:after="0"/>
        <w:ind/>
        <w:rPr>
          <w:rFonts w:ascii="Times New Roman" w:hAnsi="Times New Roman"/>
          <w:sz w:val="26"/>
          <w:u w:val="single"/>
        </w:rPr>
      </w:pPr>
    </w:p>
    <w:p w14:paraId="1C000000">
      <w:pPr>
        <w:tabs>
          <w:tab w:leader="none" w:pos="2127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48" w:orient="portrait" w:w="11908"/>
      <w:pgMar w:bottom="425" w:footer="709" w:gutter="0" w:header="709" w:left="1417" w:right="428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ayout"/>
    <w:basedOn w:val="Style_9"/>
    <w:link w:val="Style_13_ch"/>
  </w:style>
  <w:style w:styleId="Style_13_ch" w:type="character">
    <w:name w:val="layout"/>
    <w:basedOn w:val="Style_9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cripts/Script1.xml" Type="http://ncloudtech.com/ooxml/relationships/script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scripts/Script1.xml><?xml version="1.0" encoding="utf-8"?>
<co-ooxml:macroScrip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Без имени">
  <code xml:space="preserve"/>
</co-ooxml:macroScript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2024-05-23T04:33:56Z</dcterms:modified>
</cp:coreProperties>
</file>